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06" w:rsidRPr="000C7B16" w:rsidRDefault="002D520C" w:rsidP="00152E06">
      <w:pPr>
        <w:ind w:left="5760"/>
        <w:rPr>
          <w:sz w:val="24"/>
          <w:szCs w:val="24"/>
          <w:lang w:val="de-DE"/>
        </w:rPr>
      </w:pPr>
      <w:bookmarkStart w:id="0" w:name="_GoBack"/>
      <w:bookmarkEnd w:id="0"/>
      <w:r w:rsidRPr="000C7B16">
        <w:rPr>
          <w:rFonts w:eastAsia="Arial"/>
          <w:sz w:val="24"/>
          <w:szCs w:val="24"/>
          <w:lang w:val="de-DE"/>
        </w:rPr>
        <w:t>Brüssel, 12. März 2020</w:t>
      </w:r>
    </w:p>
    <w:p w:rsidR="00152E06" w:rsidRPr="000C7B16" w:rsidRDefault="002D520C" w:rsidP="00152E06">
      <w:pPr>
        <w:ind w:left="5760"/>
        <w:rPr>
          <w:sz w:val="16"/>
          <w:szCs w:val="16"/>
          <w:lang w:val="de-DE"/>
        </w:rPr>
      </w:pPr>
      <w:r w:rsidRPr="000C7B16">
        <w:rPr>
          <w:rFonts w:eastAsia="Arial"/>
          <w:sz w:val="16"/>
          <w:szCs w:val="16"/>
          <w:lang w:val="de-DE"/>
        </w:rPr>
        <w:t>2020-03-LD-21/GM</w:t>
      </w:r>
    </w:p>
    <w:p w:rsidR="00152E06" w:rsidRPr="000C7B16" w:rsidRDefault="00152E06" w:rsidP="00152E06">
      <w:pPr>
        <w:ind w:left="5760"/>
        <w:rPr>
          <w:sz w:val="24"/>
          <w:szCs w:val="24"/>
          <w:lang w:val="de-DE"/>
        </w:rPr>
      </w:pPr>
    </w:p>
    <w:p w:rsidR="000A62F0" w:rsidRPr="000C7B16" w:rsidRDefault="000A62F0" w:rsidP="00152E06">
      <w:pPr>
        <w:ind w:left="5760"/>
        <w:rPr>
          <w:sz w:val="24"/>
          <w:szCs w:val="24"/>
          <w:lang w:val="de-DE"/>
        </w:rPr>
      </w:pPr>
    </w:p>
    <w:p w:rsidR="00152E06" w:rsidRPr="000C7B16" w:rsidRDefault="00152E06" w:rsidP="00152E06">
      <w:pPr>
        <w:ind w:left="5760"/>
        <w:rPr>
          <w:sz w:val="24"/>
          <w:szCs w:val="24"/>
          <w:lang w:val="de-DE"/>
        </w:rPr>
      </w:pPr>
    </w:p>
    <w:p w:rsidR="001756DF" w:rsidRPr="000C7B16" w:rsidRDefault="002D520C" w:rsidP="000A62F0">
      <w:pPr>
        <w:spacing w:line="276" w:lineRule="auto"/>
        <w:jc w:val="left"/>
        <w:rPr>
          <w:rFonts w:eastAsia="Calibri" w:cs="Arial"/>
          <w:b/>
          <w:iCs/>
          <w:color w:val="auto"/>
          <w:sz w:val="28"/>
          <w:szCs w:val="28"/>
          <w:lang w:val="de-DE" w:eastAsia="en-GB"/>
        </w:rPr>
      </w:pPr>
      <w:r w:rsidRPr="000C7B16">
        <w:rPr>
          <w:rFonts w:eastAsia="Arial" w:cs="Arial"/>
          <w:b/>
          <w:bCs/>
          <w:iCs/>
          <w:color w:val="auto"/>
          <w:sz w:val="28"/>
          <w:szCs w:val="28"/>
          <w:highlight w:val="yellow"/>
          <w:lang w:val="de-DE" w:eastAsia="en-GB"/>
        </w:rPr>
        <w:t>UPDATE 12.03.2020</w:t>
      </w:r>
    </w:p>
    <w:p w:rsidR="00872530" w:rsidRPr="000C7B16" w:rsidRDefault="002D520C" w:rsidP="000A62F0">
      <w:pPr>
        <w:spacing w:line="276" w:lineRule="auto"/>
        <w:jc w:val="left"/>
        <w:rPr>
          <w:rFonts w:eastAsia="Calibri" w:cs="Arial"/>
          <w:b/>
          <w:iCs/>
          <w:color w:val="auto"/>
          <w:sz w:val="28"/>
          <w:szCs w:val="28"/>
          <w:lang w:val="de-DE" w:eastAsia="en-GB"/>
        </w:rPr>
      </w:pPr>
      <w:r w:rsidRPr="000C7B16">
        <w:rPr>
          <w:rFonts w:eastAsia="Arial" w:cs="Arial"/>
          <w:b/>
          <w:bCs/>
          <w:iCs/>
          <w:color w:val="auto"/>
          <w:sz w:val="28"/>
          <w:szCs w:val="28"/>
          <w:lang w:val="de-DE" w:eastAsia="en-GB"/>
        </w:rPr>
        <w:t>Ausbruch von COVID-19</w:t>
      </w:r>
    </w:p>
    <w:p w:rsidR="009A2F97" w:rsidRPr="000C7B16" w:rsidRDefault="002D520C" w:rsidP="000A62F0">
      <w:pPr>
        <w:spacing w:line="276" w:lineRule="auto"/>
        <w:jc w:val="left"/>
        <w:rPr>
          <w:rFonts w:eastAsia="Calibri" w:cs="Arial"/>
          <w:b/>
          <w:iCs/>
          <w:color w:val="auto"/>
          <w:sz w:val="28"/>
          <w:szCs w:val="28"/>
          <w:lang w:val="de-DE" w:eastAsia="en-GB"/>
        </w:rPr>
      </w:pPr>
      <w:r w:rsidRPr="000C7B16">
        <w:rPr>
          <w:rFonts w:eastAsia="Arial" w:cs="Arial"/>
          <w:b/>
          <w:bCs/>
          <w:iCs/>
          <w:color w:val="auto"/>
          <w:sz w:val="28"/>
          <w:szCs w:val="28"/>
          <w:lang w:val="de-DE" w:eastAsia="en-GB"/>
        </w:rPr>
        <w:t>NEU</w:t>
      </w:r>
    </w:p>
    <w:p w:rsidR="00872530" w:rsidRPr="000C7B16" w:rsidRDefault="00872530" w:rsidP="000A62F0">
      <w:pPr>
        <w:spacing w:line="276" w:lineRule="auto"/>
        <w:jc w:val="left"/>
        <w:rPr>
          <w:rFonts w:eastAsia="Calibri" w:cs="Arial"/>
          <w:b/>
          <w:iCs/>
          <w:color w:val="auto"/>
          <w:sz w:val="24"/>
          <w:szCs w:val="24"/>
          <w:lang w:val="de-DE" w:eastAsia="en-GB"/>
        </w:rPr>
      </w:pP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Die Weltgesundheitsorganisation hat den Ausbruch von COVID-19 zu einer Pandemie erklärt (https://www.who.int/emergencies/diseases/novel-coronavirus-2019/events-as-they-happen). Alle wissen, welche Maßnahmen in Italien ergriffen wurden. Die zuständigen belgischen Behörden meldeten „einen Anstieg der Anzahl neuer Fälle. Unsere Krankenhäuser sehen auch mehr und mehr Menschen, die an Infektionen der unteren Atemwege leiden. Dies könnte ein Anzeichen für eine echte Epidemie in unserem Land sein.“ (</w:t>
      </w:r>
      <w:hyperlink r:id="rId8" w:history="1">
        <w:r w:rsidRPr="000C7B16">
          <w:rPr>
            <w:rFonts w:ascii="Candara" w:eastAsia="Candara" w:hAnsi="Candara"/>
            <w:color w:val="2E74B5"/>
            <w:sz w:val="27"/>
            <w:szCs w:val="27"/>
            <w:u w:val="single"/>
            <w:shd w:val="clear" w:color="auto" w:fill="FEFEFE"/>
            <w:lang w:val="de-DE"/>
          </w:rPr>
          <w:t>https://www.info-coronavirus.be/en/2020/03/11/47-new-covid-19-infections/</w:t>
        </w:r>
      </w:hyperlink>
      <w:r w:rsidRPr="000C7B16">
        <w:rPr>
          <w:rFonts w:ascii="Candara" w:eastAsia="Candara" w:hAnsi="Candara"/>
          <w:color w:val="2C3340"/>
          <w:sz w:val="27"/>
          <w:szCs w:val="27"/>
          <w:shd w:val="clear" w:color="auto" w:fill="FEFEFE"/>
          <w:lang w:val="de-DE"/>
        </w:rPr>
        <w:t>). Einige Mitgliedsstaaten in Europa haben alle Schulen geschlossen.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xml:space="preserve">An den Europäischen Schulen ist die Anzahl neuer Fälle von infizierten </w:t>
      </w:r>
      <w:r w:rsidRPr="000C7B16">
        <w:rPr>
          <w:rFonts w:ascii="Candara" w:eastAsia="Candara" w:hAnsi="Candara"/>
          <w:b/>
          <w:bCs/>
          <w:color w:val="2C3340"/>
          <w:sz w:val="27"/>
          <w:szCs w:val="27"/>
          <w:shd w:val="clear" w:color="auto" w:fill="FEFEFE"/>
          <w:lang w:val="de-DE"/>
        </w:rPr>
        <w:t>Verwandten</w:t>
      </w:r>
      <w:r w:rsidRPr="000C7B16">
        <w:rPr>
          <w:rFonts w:ascii="Candara" w:eastAsia="Candara" w:hAnsi="Candara"/>
          <w:color w:val="2C3340"/>
          <w:sz w:val="27"/>
          <w:szCs w:val="27"/>
          <w:shd w:val="clear" w:color="auto" w:fill="FEFEFE"/>
          <w:lang w:val="de-DE"/>
        </w:rPr>
        <w:t xml:space="preserve"> von Mitgliedern der Schulgemeinschaft in den letzten Tagen gestiegen. Das ist eine Quelle zunehmender Unsicherheit für Schüler/innen, Eltern und Personalmitglieder und macht es schwierig, eine ruhe Atmosphäre in den Schulgemeinschaften zu bewahren.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Es ist eine Tatsache, dass Schulen nicht dieselbe Struktur haben wie Büros. Schüler/innen bewegen sich von einem Ort zum anderen, treffen sich für verschiedene Aktivitäten, mit jeweils anderen Mitschüler/innen und anderen Lehrkräften/Erwachsenen und haben engen körperlichen Kontakt beim Spielen, den Menschen im Berufsleben normalerweise nicht haben.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Die Vermischung von Schüler/innen in einer Schulumgebung ist sehr ausgesprochen, und im System der Europäischen Schulen sogar noch ausgesprochener. Diese Vermischung der Schüler/innen findet im ES-System in vielerlei Situationen statt, zum Beispiel:</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Klassen und Gruppen, die sich jede Stunde ändern, und Schüler/innen, die über Abteilungen und Niveaus hinweg vermischt werden,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lastRenderedPageBreak/>
        <w:t>- Aktivitäten nach der Schule,</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Schultransport (Bus),</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Kantine und/oder Cafeteria,</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Spielplätze,</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Gänge,</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Studienräume und Bibliotheken,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Sportsäle und Umkleideräume,</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Toiletten.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All das sind Beispiele für verschiedene Orte, wo ein/e Schüler/in andere Schüler/innen (und/oder Lehrkräfte oder Personal) treffen kann und (manchmal verpflichtend) in engen Kontakt mit diesen kommen kann (weniger als 1 Meter Abstand).</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An Schulen, die in ein und derselben Stadt gelegen sind, haben viele Familien überdies Kinder an verschiedenen Schulen, und das gilt auch für Personalmitglieder. Manche Lehrkräfte unterrichten auch an mehreren Schulen.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Angesichts:</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xml:space="preserve">- der aktuellen, zur Pandemie erklärten Situation, </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der Art der Population der Europäischen Schulen, die zum Großteil aus Expat-Familien besteht,</w:t>
      </w:r>
    </w:p>
    <w:p w:rsidR="002B0257"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des illustrierten erhöhten Risikos einer Ansteckung in der Schulumgebung,</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 xml:space="preserve">wird als präventive Maßnahme nachdrücklich empfohlen, den verpflichtenden regelmäßigen Besuch des Unterrichts durch die Schüler/innen (Art. 30 der „Allgemeinen Schulordnung der Europäischen Schulen“ Az.: 2014-03-D-14) auszusetzen und den Unterricht an allen Europäischen Schulen beginnend mit kommendem Montag, den 16. März 2020, und bis einschließlich 29. März 2020 auszusetzen. </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Die Schulleitung und Lehrkräfte werden alles tun, was in ihrer Macht steht, um die pädagogische Kontinuität mithilfe von Instrumenten zur Fernkommunikation zu gewährleisten. Die gesetzlichen Vertreter/innen der Schüler/innen werden aufgefordert, die Bemühungen der Schüler/innen zuhause zu unterstützen.</w:t>
      </w:r>
    </w:p>
    <w:p w:rsidR="00872530" w:rsidRPr="000C7B16" w:rsidRDefault="002D520C" w:rsidP="00872530">
      <w:pPr>
        <w:rPr>
          <w:rFonts w:ascii="Candara" w:hAnsi="Candara"/>
          <w:color w:val="2C3340"/>
          <w:sz w:val="27"/>
          <w:szCs w:val="27"/>
          <w:shd w:val="clear" w:color="auto" w:fill="FEFEFE"/>
          <w:lang w:val="de-DE"/>
        </w:rPr>
      </w:pPr>
      <w:r w:rsidRPr="000C7B16">
        <w:rPr>
          <w:rFonts w:ascii="Candara" w:eastAsia="Candara" w:hAnsi="Candara"/>
          <w:color w:val="2C3340"/>
          <w:sz w:val="27"/>
          <w:szCs w:val="27"/>
          <w:shd w:val="clear" w:color="auto" w:fill="FEFEFE"/>
          <w:lang w:val="de-DE"/>
        </w:rPr>
        <w:t>Diese Mitteilung wird vorab veröffentlicht, damit Schulen und Familien etwas Zeit haben, um sich vorzubereiten.</w:t>
      </w:r>
    </w:p>
    <w:p w:rsidR="00872530" w:rsidRPr="000C7B16" w:rsidRDefault="00872530" w:rsidP="00872530">
      <w:pPr>
        <w:rPr>
          <w:rFonts w:ascii="Candara" w:hAnsi="Candara"/>
          <w:color w:val="2C3340"/>
          <w:sz w:val="7"/>
          <w:szCs w:val="7"/>
          <w:shd w:val="clear" w:color="auto" w:fill="FEFEFE"/>
          <w:lang w:val="de-DE"/>
        </w:rPr>
      </w:pPr>
    </w:p>
    <w:sectPr w:rsidR="00872530" w:rsidRPr="000C7B16" w:rsidSect="000A62F0">
      <w:footerReference w:type="even" r:id="rId9"/>
      <w:footerReference w:type="default" r:id="rId10"/>
      <w:headerReference w:type="first" r:id="rId11"/>
      <w:footerReference w:type="first" r:id="rId12"/>
      <w:pgSz w:w="12240" w:h="15840" w:code="1"/>
      <w:pgMar w:top="1440" w:right="1710" w:bottom="2250" w:left="1710" w:header="85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0C" w:rsidRDefault="002D520C">
      <w:r>
        <w:separator/>
      </w:r>
    </w:p>
  </w:endnote>
  <w:endnote w:type="continuationSeparator" w:id="0">
    <w:p w:rsidR="002D520C" w:rsidRDefault="002D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D" w:rsidRDefault="002D520C" w:rsidP="004A4C95">
    <w:pPr>
      <w:pStyle w:val="Footer"/>
      <w:framePr w:wrap="none" w:vAnchor="text" w:hAnchor="margin" w:xAlign="right" w:y="1"/>
    </w:pPr>
    <w:r>
      <w:fldChar w:fldCharType="begin"/>
    </w:r>
    <w:r>
      <w:instrText xml:space="preserve">PAGE  </w:instrText>
    </w:r>
    <w:r>
      <w:fldChar w:fldCharType="end"/>
    </w:r>
  </w:p>
  <w:p w:rsidR="00E0616D" w:rsidRDefault="00E0616D" w:rsidP="00E06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4391"/>
      <w:docPartObj>
        <w:docPartGallery w:val="Page Numbers (Bottom of Page)"/>
        <w:docPartUnique/>
      </w:docPartObj>
    </w:sdtPr>
    <w:sdtEndPr>
      <w:rPr>
        <w:noProof/>
      </w:rPr>
    </w:sdtEndPr>
    <w:sdtContent>
      <w:p w:rsidR="00E27156" w:rsidRDefault="002D520C">
        <w:pPr>
          <w:pStyle w:val="Footer"/>
          <w:jc w:val="right"/>
        </w:pPr>
        <w:r>
          <w:fldChar w:fldCharType="begin"/>
        </w:r>
        <w:r>
          <w:instrText xml:space="preserve"> PAGE   \* MERGEFORMAT </w:instrText>
        </w:r>
        <w:r>
          <w:fldChar w:fldCharType="separate"/>
        </w:r>
        <w:r w:rsidR="002B0E1B">
          <w:rPr>
            <w:noProof/>
          </w:rPr>
          <w:t>2</w:t>
        </w:r>
        <w:r>
          <w:rPr>
            <w:noProof/>
          </w:rPr>
          <w:fldChar w:fldCharType="end"/>
        </w:r>
      </w:p>
    </w:sdtContent>
  </w:sdt>
  <w:p w:rsidR="00E27156" w:rsidRDefault="00E27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96" w:rsidRDefault="002D520C" w:rsidP="00DB6A96">
    <w:pPr>
      <w:pStyle w:val="Footer"/>
      <w:rPr>
        <w:color w:val="8D8D89"/>
        <w:sz w:val="20"/>
        <w:lang w:val="fr-FR"/>
      </w:rPr>
    </w:pPr>
    <w:r>
      <w:rPr>
        <w:noProof/>
        <w:color w:val="8D8D89"/>
        <w:sz w:val="20"/>
        <w:lang w:val="fr-BE" w:eastAsia="fr-BE"/>
      </w:rPr>
      <mc:AlternateContent>
        <mc:Choice Requires="wps">
          <w:drawing>
            <wp:anchor distT="0" distB="0" distL="114300" distR="114300" simplePos="0" relativeHeight="251658240" behindDoc="0" locked="0" layoutInCell="1" allowOverlap="1">
              <wp:simplePos x="0" y="0"/>
              <wp:positionH relativeFrom="column">
                <wp:posOffset>-21591</wp:posOffset>
              </wp:positionH>
              <wp:positionV relativeFrom="paragraph">
                <wp:posOffset>59054</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 o:spid="_x0000_s2049" style="flip:y;mso-height-percent:0;mso-height-relative:margin;mso-width-percent:0;mso-width-relative:margin;mso-wrap-distance-bottom:0;mso-wrap-distance-left:9pt;mso-wrap-distance-right:9pt;mso-wrap-distance-top:0;mso-wrap-style:square;position:absolute;visibility:visible;z-index:251659264" from="-1.7pt,4.65pt" to="502.35pt,4.7pt" strokecolor="#5b9bd5" strokeweight="0.5pt">
              <v:stroke joinstyle="miter"/>
            </v:line>
          </w:pict>
        </mc:Fallback>
      </mc:AlternateContent>
    </w:r>
  </w:p>
  <w:p w:rsidR="00DB6A96" w:rsidRPr="00601A8A" w:rsidRDefault="002D520C" w:rsidP="002B095E">
    <w:pPr>
      <w:pStyle w:val="Footer"/>
      <w:rPr>
        <w:color w:val="8D8D89"/>
        <w:sz w:val="16"/>
        <w:szCs w:val="16"/>
      </w:rPr>
    </w:pPr>
    <w:r>
      <w:rPr>
        <w:rFonts w:eastAsia="Arial"/>
        <w:color w:val="003399"/>
        <w:sz w:val="16"/>
        <w:szCs w:val="16"/>
        <w:lang w:val="de-DE"/>
      </w:rPr>
      <w:t>Büro des Generalsekretärs der Europäischen Schulen Rue de la Science 23, 1040 Brüssel – Belgien</w:t>
    </w:r>
  </w:p>
  <w:p w:rsidR="00DB6A96" w:rsidRPr="00601A8A" w:rsidRDefault="00DB6A96" w:rsidP="002B095E">
    <w:pPr>
      <w:pStyle w:val="Footer"/>
      <w:jc w:val="center"/>
      <w:rPr>
        <w:color w:val="8D8D89"/>
        <w:sz w:val="16"/>
        <w:szCs w:val="16"/>
      </w:rPr>
    </w:pPr>
  </w:p>
  <w:p w:rsidR="0000714D" w:rsidRPr="0000714D" w:rsidRDefault="002D520C" w:rsidP="0000714D">
    <w:pPr>
      <w:rPr>
        <w:color w:val="3284C6"/>
        <w:sz w:val="16"/>
        <w:szCs w:val="16"/>
        <w:lang w:val="fr-FR"/>
      </w:rPr>
    </w:pPr>
    <w:r>
      <w:rPr>
        <w:rFonts w:eastAsia="Arial"/>
        <w:color w:val="3284C6"/>
        <w:sz w:val="16"/>
        <w:szCs w:val="16"/>
        <w:lang w:val="de-DE"/>
      </w:rPr>
      <w:t xml:space="preserve">Tel.: +32 (0)2 8952611 </w:t>
    </w:r>
    <w:r>
      <w:ptab w:relativeTo="margin" w:alignment="center" w:leader="none"/>
    </w:r>
    <w:r>
      <w:rPr>
        <w:rFonts w:eastAsia="Arial"/>
        <w:color w:val="3284C6"/>
        <w:sz w:val="16"/>
        <w:szCs w:val="16"/>
        <w:lang w:val="de-DE"/>
      </w:rPr>
      <w:t xml:space="preserve">http://www.eursc.eu </w:t>
    </w:r>
    <w:r>
      <w:ptab w:relativeTo="margin" w:alignment="right" w:leader="none"/>
    </w:r>
    <w:r>
      <w:rPr>
        <w:rFonts w:eastAsia="Arial"/>
        <w:szCs w:val="22"/>
        <w:lang w:val="de-DE"/>
      </w:rPr>
      <w:t xml:space="preserve"> </w:t>
    </w:r>
    <w:r>
      <w:rPr>
        <w:rFonts w:eastAsia="Arial"/>
        <w:color w:val="3284C6"/>
        <w:sz w:val="16"/>
        <w:szCs w:val="16"/>
        <w:lang w:val="de-DE"/>
      </w:rPr>
      <w:t>OSG-SECRETARY-GENERAL@eursc.eu</w:t>
    </w:r>
  </w:p>
  <w:p w:rsidR="00E0616D" w:rsidRPr="0000714D" w:rsidRDefault="00E0616D" w:rsidP="0000714D">
    <w:pPr>
      <w:rPr>
        <w:color w:val="3284C6"/>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0C" w:rsidRDefault="002D520C">
      <w:r>
        <w:separator/>
      </w:r>
    </w:p>
  </w:footnote>
  <w:footnote w:type="continuationSeparator" w:id="0">
    <w:p w:rsidR="002D520C" w:rsidRDefault="002D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156"/>
      <w:gridCol w:w="4664"/>
    </w:tblGrid>
    <w:tr w:rsidR="00117094" w:rsidTr="00FD6ED7">
      <w:trPr>
        <w:trHeight w:val="1172"/>
      </w:trPr>
      <w:tc>
        <w:tcPr>
          <w:tcW w:w="1473" w:type="pct"/>
        </w:tcPr>
        <w:p w:rsidR="008F4EE8" w:rsidRDefault="002D520C" w:rsidP="00FD6ED7">
          <w:pPr>
            <w:ind w:left="-170"/>
          </w:pPr>
          <w:r>
            <w:rPr>
              <w:noProof/>
              <w:lang w:val="fr-BE" w:eastAsia="fr-BE"/>
            </w:rPr>
            <w:drawing>
              <wp:inline distT="0" distB="0" distL="0" distR="0">
                <wp:extent cx="2603500" cy="899795"/>
                <wp:effectExtent l="0" t="0" r="635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04094" cy="900000"/>
                        </a:xfrm>
                        <a:prstGeom prst="rect">
                          <a:avLst/>
                        </a:prstGeom>
                      </pic:spPr>
                    </pic:pic>
                  </a:graphicData>
                </a:graphic>
              </wp:inline>
            </w:drawing>
          </w:r>
        </w:p>
      </w:tc>
      <w:tc>
        <w:tcPr>
          <w:tcW w:w="3527" w:type="pct"/>
        </w:tcPr>
        <w:p w:rsidR="008067F1" w:rsidRPr="004B453F" w:rsidRDefault="008067F1" w:rsidP="008067F1">
          <w:pPr>
            <w:jc w:val="right"/>
            <w:rPr>
              <w:sz w:val="18"/>
              <w:szCs w:val="18"/>
            </w:rPr>
          </w:pPr>
        </w:p>
        <w:p w:rsidR="008F4EE8" w:rsidRPr="008067F1" w:rsidRDefault="002D520C" w:rsidP="00860CAD">
          <w:pPr>
            <w:spacing w:before="360"/>
            <w:ind w:left="-170"/>
            <w:jc w:val="right"/>
            <w:rPr>
              <w:color w:val="5B9BD5" w:themeColor="accent1"/>
              <w:sz w:val="20"/>
            </w:rPr>
          </w:pPr>
          <w:r>
            <w:rPr>
              <w:rFonts w:eastAsia="Arial"/>
              <w:b/>
              <w:bCs/>
              <w:color w:val="233E91"/>
              <w:sz w:val="20"/>
              <w:lang w:val="de-DE"/>
            </w:rPr>
            <w:t>Schola Europaea</w:t>
          </w:r>
          <w:r>
            <w:rPr>
              <w:rFonts w:eastAsia="Arial"/>
              <w:b/>
              <w:bCs/>
              <w:color w:val="5B9BD5"/>
              <w:sz w:val="20"/>
              <w:lang w:val="de-DE"/>
            </w:rPr>
            <w:t xml:space="preserve"> </w:t>
          </w:r>
          <w:r>
            <w:rPr>
              <w:rFonts w:eastAsia="Arial"/>
              <w:color w:val="5B9BD5"/>
              <w:sz w:val="20"/>
              <w:lang w:val="de-DE"/>
            </w:rPr>
            <w:t>/ Büro des Generalsekretärs</w:t>
          </w:r>
          <w:r>
            <w:rPr>
              <w:rFonts w:eastAsia="Arial"/>
              <w:color w:val="5B9BD5"/>
              <w:sz w:val="20"/>
              <w:lang w:val="de-DE"/>
            </w:rPr>
            <w:br/>
            <w:t>Verwaltungssekretariat</w:t>
          </w:r>
        </w:p>
      </w:tc>
    </w:tr>
  </w:tbl>
  <w:p w:rsidR="00E0616D" w:rsidRDefault="00E061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591"/>
    <w:multiLevelType w:val="hybridMultilevel"/>
    <w:tmpl w:val="330CE072"/>
    <w:lvl w:ilvl="0" w:tplc="61EC1D12">
      <w:start w:val="1"/>
      <w:numFmt w:val="upperRoman"/>
      <w:lvlText w:val="(%1)"/>
      <w:lvlJc w:val="left"/>
      <w:pPr>
        <w:ind w:left="1080" w:hanging="720"/>
      </w:pPr>
      <w:rPr>
        <w:rFonts w:hint="default"/>
      </w:rPr>
    </w:lvl>
    <w:lvl w:ilvl="1" w:tplc="9E0A79D8" w:tentative="1">
      <w:start w:val="1"/>
      <w:numFmt w:val="lowerLetter"/>
      <w:lvlText w:val="%2."/>
      <w:lvlJc w:val="left"/>
      <w:pPr>
        <w:ind w:left="1440" w:hanging="360"/>
      </w:pPr>
    </w:lvl>
    <w:lvl w:ilvl="2" w:tplc="BC8A69E6" w:tentative="1">
      <w:start w:val="1"/>
      <w:numFmt w:val="lowerRoman"/>
      <w:lvlText w:val="%3."/>
      <w:lvlJc w:val="right"/>
      <w:pPr>
        <w:ind w:left="2160" w:hanging="180"/>
      </w:pPr>
    </w:lvl>
    <w:lvl w:ilvl="3" w:tplc="063A28D6" w:tentative="1">
      <w:start w:val="1"/>
      <w:numFmt w:val="decimal"/>
      <w:lvlText w:val="%4."/>
      <w:lvlJc w:val="left"/>
      <w:pPr>
        <w:ind w:left="2880" w:hanging="360"/>
      </w:pPr>
    </w:lvl>
    <w:lvl w:ilvl="4" w:tplc="ECA2BFF6" w:tentative="1">
      <w:start w:val="1"/>
      <w:numFmt w:val="lowerLetter"/>
      <w:lvlText w:val="%5."/>
      <w:lvlJc w:val="left"/>
      <w:pPr>
        <w:ind w:left="3600" w:hanging="360"/>
      </w:pPr>
    </w:lvl>
    <w:lvl w:ilvl="5" w:tplc="F2F667EA" w:tentative="1">
      <w:start w:val="1"/>
      <w:numFmt w:val="lowerRoman"/>
      <w:lvlText w:val="%6."/>
      <w:lvlJc w:val="right"/>
      <w:pPr>
        <w:ind w:left="4320" w:hanging="180"/>
      </w:pPr>
    </w:lvl>
    <w:lvl w:ilvl="6" w:tplc="D72686C6" w:tentative="1">
      <w:start w:val="1"/>
      <w:numFmt w:val="decimal"/>
      <w:lvlText w:val="%7."/>
      <w:lvlJc w:val="left"/>
      <w:pPr>
        <w:ind w:left="5040" w:hanging="360"/>
      </w:pPr>
    </w:lvl>
    <w:lvl w:ilvl="7" w:tplc="EC48361A" w:tentative="1">
      <w:start w:val="1"/>
      <w:numFmt w:val="lowerLetter"/>
      <w:lvlText w:val="%8."/>
      <w:lvlJc w:val="left"/>
      <w:pPr>
        <w:ind w:left="5760" w:hanging="360"/>
      </w:pPr>
    </w:lvl>
    <w:lvl w:ilvl="8" w:tplc="D20804A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F"/>
    <w:rsid w:val="00002AAB"/>
    <w:rsid w:val="0000714D"/>
    <w:rsid w:val="00050E8E"/>
    <w:rsid w:val="000819CB"/>
    <w:rsid w:val="000A62F0"/>
    <w:rsid w:val="000B09AC"/>
    <w:rsid w:val="000C7B16"/>
    <w:rsid w:val="000E4C7E"/>
    <w:rsid w:val="000F4411"/>
    <w:rsid w:val="00117094"/>
    <w:rsid w:val="00152E06"/>
    <w:rsid w:val="001756DF"/>
    <w:rsid w:val="0017744B"/>
    <w:rsid w:val="00196BBE"/>
    <w:rsid w:val="0020124C"/>
    <w:rsid w:val="00203DE0"/>
    <w:rsid w:val="00225543"/>
    <w:rsid w:val="002326F3"/>
    <w:rsid w:val="002423A0"/>
    <w:rsid w:val="00254281"/>
    <w:rsid w:val="0026352B"/>
    <w:rsid w:val="002931CE"/>
    <w:rsid w:val="002B0257"/>
    <w:rsid w:val="002B095E"/>
    <w:rsid w:val="002B0E1B"/>
    <w:rsid w:val="002B5A8F"/>
    <w:rsid w:val="002D520C"/>
    <w:rsid w:val="00315755"/>
    <w:rsid w:val="00347F3B"/>
    <w:rsid w:val="00361416"/>
    <w:rsid w:val="003E5CB2"/>
    <w:rsid w:val="003E7CA3"/>
    <w:rsid w:val="00407F4F"/>
    <w:rsid w:val="0043413D"/>
    <w:rsid w:val="004710EE"/>
    <w:rsid w:val="004A4C95"/>
    <w:rsid w:val="004B453F"/>
    <w:rsid w:val="004E6417"/>
    <w:rsid w:val="0059597F"/>
    <w:rsid w:val="005A2E34"/>
    <w:rsid w:val="005E0A03"/>
    <w:rsid w:val="005E6501"/>
    <w:rsid w:val="00601A8A"/>
    <w:rsid w:val="00606942"/>
    <w:rsid w:val="00620D20"/>
    <w:rsid w:val="006F093D"/>
    <w:rsid w:val="00702EA5"/>
    <w:rsid w:val="00723D61"/>
    <w:rsid w:val="00753A5B"/>
    <w:rsid w:val="00787991"/>
    <w:rsid w:val="007B4BDE"/>
    <w:rsid w:val="008067F1"/>
    <w:rsid w:val="0080730A"/>
    <w:rsid w:val="00825009"/>
    <w:rsid w:val="00860CAD"/>
    <w:rsid w:val="00872530"/>
    <w:rsid w:val="008811E4"/>
    <w:rsid w:val="008C1CBC"/>
    <w:rsid w:val="008D4C7B"/>
    <w:rsid w:val="008F4EE8"/>
    <w:rsid w:val="009153F3"/>
    <w:rsid w:val="00992BF7"/>
    <w:rsid w:val="009A2F97"/>
    <w:rsid w:val="009B1453"/>
    <w:rsid w:val="00A17D57"/>
    <w:rsid w:val="00A30767"/>
    <w:rsid w:val="00AA02ED"/>
    <w:rsid w:val="00B26603"/>
    <w:rsid w:val="00B27F23"/>
    <w:rsid w:val="00B3093F"/>
    <w:rsid w:val="00B41C1F"/>
    <w:rsid w:val="00B47199"/>
    <w:rsid w:val="00B477E1"/>
    <w:rsid w:val="00B6101B"/>
    <w:rsid w:val="00BF3C79"/>
    <w:rsid w:val="00C21EC0"/>
    <w:rsid w:val="00C33061"/>
    <w:rsid w:val="00C53210"/>
    <w:rsid w:val="00C5607C"/>
    <w:rsid w:val="00D77DCC"/>
    <w:rsid w:val="00DA2AF6"/>
    <w:rsid w:val="00DB6A96"/>
    <w:rsid w:val="00E0616D"/>
    <w:rsid w:val="00E27156"/>
    <w:rsid w:val="00E507CF"/>
    <w:rsid w:val="00E51024"/>
    <w:rsid w:val="00E6121D"/>
    <w:rsid w:val="00EB7002"/>
    <w:rsid w:val="00EE5D5F"/>
    <w:rsid w:val="00F17C36"/>
    <w:rsid w:val="00F33DC4"/>
    <w:rsid w:val="00F37290"/>
    <w:rsid w:val="00F717DF"/>
    <w:rsid w:val="00F766DE"/>
    <w:rsid w:val="00FD6ED7"/>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docId w15:val="{4B309FA3-90F8-422A-9AD5-D70543C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themeColor="text1"/>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DE"/>
    <w:pPr>
      <w:jc w:val="both"/>
    </w:pPr>
    <w:rPr>
      <w:rFonts w:cs="Times New Roman"/>
      <w:color w:val="232B38"/>
    </w:rPr>
  </w:style>
  <w:style w:type="paragraph" w:styleId="Heading1">
    <w:name w:val="heading 1"/>
    <w:basedOn w:val="Normal"/>
    <w:next w:val="Normal"/>
    <w:link w:val="Heading1Char"/>
    <w:qFormat/>
    <w:rsid w:val="00F766DE"/>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F766DE"/>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F766DE"/>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606942"/>
    <w:pPr>
      <w:keepNext/>
      <w:keepLines/>
      <w:spacing w:before="24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semiHidden/>
    <w:unhideWhenUsed/>
    <w:qFormat/>
    <w:rsid w:val="00606942"/>
    <w:pPr>
      <w:keepNext/>
      <w:keepLines/>
      <w:spacing w:before="40"/>
      <w:outlineLvl w:val="4"/>
    </w:pPr>
    <w:rPr>
      <w:rFonts w:eastAsiaTheme="majorEastAsia" w:cstheme="majorBidi"/>
      <w:color w:val="6866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F766DE"/>
    <w:pPr>
      <w:spacing w:before="240" w:after="120" w:line="320" w:lineRule="exact"/>
    </w:pPr>
  </w:style>
  <w:style w:type="paragraph" w:customStyle="1" w:styleId="DocumentSubTitle">
    <w:name w:val="Document SubTitle"/>
    <w:basedOn w:val="Normal"/>
    <w:next w:val="Normal"/>
    <w:rsid w:val="00606942"/>
    <w:pPr>
      <w:spacing w:after="720"/>
    </w:pPr>
    <w:rPr>
      <w:rFonts w:eastAsia="Times"/>
      <w:b/>
      <w:color w:val="3D98D1"/>
      <w:sz w:val="28"/>
      <w:szCs w:val="28"/>
      <w:lang w:val="fr-FR" w:eastAsia="fr-FR"/>
    </w:rPr>
  </w:style>
  <w:style w:type="paragraph" w:styleId="Footer">
    <w:name w:val="footer"/>
    <w:basedOn w:val="Normal"/>
    <w:link w:val="FooterChar"/>
    <w:uiPriority w:val="99"/>
    <w:rsid w:val="00606942"/>
    <w:pPr>
      <w:tabs>
        <w:tab w:val="center" w:pos="4320"/>
        <w:tab w:val="right" w:pos="8640"/>
      </w:tabs>
    </w:pPr>
  </w:style>
  <w:style w:type="paragraph" w:customStyle="1" w:styleId="DocumentTitle">
    <w:name w:val="Document Title"/>
    <w:basedOn w:val="Normal"/>
    <w:rsid w:val="00F766DE"/>
    <w:pPr>
      <w:spacing w:before="2400" w:after="120"/>
      <w:outlineLvl w:val="0"/>
    </w:pPr>
    <w:rPr>
      <w:rFonts w:eastAsia="Times"/>
      <w:b/>
      <w:color w:val="003399"/>
      <w:kern w:val="28"/>
      <w:sz w:val="40"/>
      <w:szCs w:val="48"/>
      <w:lang w:val="fr-FR" w:eastAsia="fr-FR"/>
    </w:rPr>
  </w:style>
  <w:style w:type="character" w:customStyle="1" w:styleId="Heading1Char">
    <w:name w:val="Heading 1 Char"/>
    <w:basedOn w:val="DefaultParagraphFont"/>
    <w:link w:val="Heading1"/>
    <w:rsid w:val="00F766DE"/>
    <w:rPr>
      <w:rFonts w:eastAsiaTheme="majorEastAsia" w:cstheme="majorBidi"/>
      <w:b/>
      <w:color w:val="3D98D1"/>
      <w:sz w:val="36"/>
      <w:szCs w:val="32"/>
    </w:rPr>
  </w:style>
  <w:style w:type="character" w:customStyle="1" w:styleId="Heading2Char">
    <w:name w:val="Heading 2 Char"/>
    <w:basedOn w:val="DefaultParagraphFont"/>
    <w:link w:val="Heading2"/>
    <w:rsid w:val="00F766DE"/>
    <w:rPr>
      <w:rFonts w:eastAsiaTheme="majorEastAsia" w:cstheme="majorBidi"/>
      <w:b/>
      <w:color w:val="3F392A"/>
      <w:sz w:val="32"/>
      <w:szCs w:val="26"/>
    </w:rPr>
  </w:style>
  <w:style w:type="character" w:customStyle="1" w:styleId="Heading3Char">
    <w:name w:val="Heading 3 Char"/>
    <w:basedOn w:val="DefaultParagraphFont"/>
    <w:link w:val="Heading3"/>
    <w:rsid w:val="00F766DE"/>
    <w:rPr>
      <w:rFonts w:eastAsiaTheme="majorEastAsia" w:cstheme="majorBidi"/>
      <w:b/>
      <w:color w:val="686657"/>
      <w:sz w:val="30"/>
      <w:szCs w:val="24"/>
    </w:rPr>
  </w:style>
  <w:style w:type="character" w:customStyle="1" w:styleId="Heading4Char">
    <w:name w:val="Heading 4 Char"/>
    <w:basedOn w:val="DefaultParagraphFont"/>
    <w:link w:val="Heading4"/>
    <w:rsid w:val="00606942"/>
    <w:rPr>
      <w:rFonts w:eastAsiaTheme="majorEastAsia" w:cstheme="majorBidi"/>
      <w:b/>
      <w:iCs/>
      <w:color w:val="686657"/>
      <w:sz w:val="28"/>
    </w:rPr>
  </w:style>
  <w:style w:type="character" w:customStyle="1" w:styleId="Heading5Char">
    <w:name w:val="Heading 5 Char"/>
    <w:basedOn w:val="DefaultParagraphFont"/>
    <w:link w:val="Heading5"/>
    <w:semiHidden/>
    <w:rsid w:val="00606942"/>
    <w:rPr>
      <w:rFonts w:eastAsiaTheme="majorEastAsia" w:cstheme="majorBidi"/>
      <w:color w:val="686657"/>
      <w:sz w:val="28"/>
    </w:rPr>
  </w:style>
  <w:style w:type="character" w:styleId="Hyperlink">
    <w:name w:val="Hyperlink"/>
    <w:basedOn w:val="DefaultParagraphFont"/>
    <w:uiPriority w:val="99"/>
    <w:rsid w:val="00606942"/>
    <w:rPr>
      <w:color w:val="2E74B5" w:themeColor="accent1" w:themeShade="BF"/>
      <w:u w:val="single"/>
    </w:rPr>
  </w:style>
  <w:style w:type="paragraph" w:customStyle="1" w:styleId="Summary">
    <w:name w:val="Summary"/>
    <w:basedOn w:val="Normal"/>
    <w:next w:val="Normal"/>
    <w:rsid w:val="00606942"/>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FooterChar">
    <w:name w:val="Footer Char"/>
    <w:basedOn w:val="DefaultParagraphFont"/>
    <w:link w:val="Footer"/>
    <w:uiPriority w:val="99"/>
    <w:rsid w:val="00606942"/>
    <w:rPr>
      <w:rFonts w:cs="Times New Roman"/>
      <w:color w:val="232B38"/>
    </w:rPr>
  </w:style>
  <w:style w:type="table" w:styleId="TableGrid">
    <w:name w:val="Table Grid"/>
    <w:basedOn w:val="TableNormal"/>
    <w:rsid w:val="0060694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06942"/>
    <w:pPr>
      <w:spacing w:before="120" w:after="120"/>
    </w:pPr>
    <w:rPr>
      <w:b/>
      <w:bCs/>
      <w:sz w:val="24"/>
      <w:szCs w:val="24"/>
    </w:rPr>
  </w:style>
  <w:style w:type="paragraph" w:styleId="TOC2">
    <w:name w:val="toc 2"/>
    <w:basedOn w:val="Normal"/>
    <w:next w:val="Normal"/>
    <w:autoRedefine/>
    <w:uiPriority w:val="39"/>
    <w:rsid w:val="00606942"/>
    <w:pPr>
      <w:spacing w:before="120" w:after="120"/>
      <w:ind w:left="221"/>
    </w:pPr>
    <w:rPr>
      <w:b/>
      <w:bCs/>
      <w:szCs w:val="22"/>
    </w:rPr>
  </w:style>
  <w:style w:type="paragraph" w:styleId="TOC3">
    <w:name w:val="toc 3"/>
    <w:basedOn w:val="Normal"/>
    <w:next w:val="Normal"/>
    <w:autoRedefine/>
    <w:uiPriority w:val="39"/>
    <w:rsid w:val="00606942"/>
    <w:pPr>
      <w:ind w:left="440"/>
    </w:pPr>
    <w:rPr>
      <w:szCs w:val="22"/>
    </w:rPr>
  </w:style>
  <w:style w:type="paragraph" w:styleId="TOC4">
    <w:name w:val="toc 4"/>
    <w:basedOn w:val="Normal"/>
    <w:next w:val="Normal"/>
    <w:autoRedefine/>
    <w:uiPriority w:val="39"/>
    <w:rsid w:val="00606942"/>
    <w:pPr>
      <w:ind w:left="660"/>
    </w:pPr>
    <w:rPr>
      <w:rFonts w:asciiTheme="minorHAnsi" w:hAnsiTheme="minorHAnsi"/>
      <w:sz w:val="20"/>
    </w:rPr>
  </w:style>
  <w:style w:type="paragraph" w:styleId="TOCHeading">
    <w:name w:val="TOC Heading"/>
    <w:basedOn w:val="Heading1"/>
    <w:next w:val="Normal"/>
    <w:uiPriority w:val="39"/>
    <w:unhideWhenUsed/>
    <w:qFormat/>
    <w:rsid w:val="00606942"/>
    <w:pPr>
      <w:spacing w:after="480"/>
      <w:outlineLvl w:val="9"/>
    </w:pPr>
    <w:rPr>
      <w:b w:val="0"/>
      <w:color w:val="686657"/>
      <w:sz w:val="40"/>
    </w:rPr>
  </w:style>
  <w:style w:type="paragraph" w:styleId="BalloonText">
    <w:name w:val="Balloon Text"/>
    <w:basedOn w:val="Normal"/>
    <w:link w:val="BalloonTextChar"/>
    <w:rsid w:val="00FE770A"/>
    <w:rPr>
      <w:rFonts w:ascii="Tahoma" w:hAnsi="Tahoma" w:cs="Tahoma"/>
      <w:sz w:val="16"/>
      <w:szCs w:val="16"/>
    </w:rPr>
  </w:style>
  <w:style w:type="character" w:customStyle="1" w:styleId="BalloonTextChar">
    <w:name w:val="Balloon Text Char"/>
    <w:basedOn w:val="DefaultParagraphFont"/>
    <w:link w:val="BalloonText"/>
    <w:rsid w:val="00FE770A"/>
    <w:rPr>
      <w:rFonts w:ascii="Tahoma" w:hAnsi="Tahoma" w:cs="Tahoma"/>
      <w:color w:val="232B38"/>
      <w:sz w:val="16"/>
      <w:szCs w:val="16"/>
    </w:rPr>
  </w:style>
  <w:style w:type="paragraph" w:styleId="Header">
    <w:name w:val="header"/>
    <w:basedOn w:val="Normal"/>
    <w:link w:val="HeaderChar"/>
    <w:rsid w:val="00FE770A"/>
    <w:pPr>
      <w:tabs>
        <w:tab w:val="center" w:pos="4513"/>
        <w:tab w:val="right" w:pos="9026"/>
      </w:tabs>
    </w:pPr>
  </w:style>
  <w:style w:type="character" w:customStyle="1" w:styleId="HeaderChar">
    <w:name w:val="Header Char"/>
    <w:basedOn w:val="DefaultParagraphFont"/>
    <w:link w:val="Header"/>
    <w:rsid w:val="00FE770A"/>
    <w:rPr>
      <w:rFonts w:cs="Times New Roman"/>
      <w:color w:val="232B38"/>
    </w:rPr>
  </w:style>
  <w:style w:type="paragraph" w:styleId="FootnoteText">
    <w:name w:val="footnote text"/>
    <w:basedOn w:val="Normal"/>
    <w:link w:val="FootnoteTextChar"/>
    <w:uiPriority w:val="99"/>
    <w:semiHidden/>
    <w:unhideWhenUsed/>
    <w:rsid w:val="000A62F0"/>
    <w:pPr>
      <w:jc w:val="left"/>
    </w:pPr>
    <w:rPr>
      <w:rFonts w:ascii="Times New Roman" w:eastAsia="Calibri" w:hAnsi="Times New Roman"/>
      <w:color w:val="auto"/>
      <w:sz w:val="20"/>
      <w:lang w:val="en-GB" w:eastAsia="en-GB"/>
    </w:rPr>
  </w:style>
  <w:style w:type="character" w:customStyle="1" w:styleId="FootnoteTextChar">
    <w:name w:val="Footnote Text Char"/>
    <w:basedOn w:val="DefaultParagraphFont"/>
    <w:link w:val="FootnoteText"/>
    <w:uiPriority w:val="99"/>
    <w:semiHidden/>
    <w:rsid w:val="000A62F0"/>
    <w:rPr>
      <w:rFonts w:ascii="Times New Roman" w:eastAsia="Calibri" w:hAnsi="Times New Roman" w:cs="Times New Roman"/>
      <w:color w:val="auto"/>
      <w:sz w:val="20"/>
      <w:lang w:val="en-GB" w:eastAsia="en-GB"/>
    </w:rPr>
  </w:style>
  <w:style w:type="character" w:styleId="FootnoteReference">
    <w:name w:val="footnote reference"/>
    <w:basedOn w:val="DefaultParagraphFont"/>
    <w:uiPriority w:val="99"/>
    <w:semiHidden/>
    <w:unhideWhenUsed/>
    <w:rsid w:val="000A62F0"/>
    <w:rPr>
      <w:vertAlign w:val="superscript"/>
    </w:rPr>
  </w:style>
  <w:style w:type="character" w:styleId="FollowedHyperlink">
    <w:name w:val="FollowedHyperlink"/>
    <w:basedOn w:val="DefaultParagraphFont"/>
    <w:semiHidden/>
    <w:unhideWhenUsed/>
    <w:rsid w:val="00C56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fo-coronavirus.be/en/2020/03/11/47-new-covid-19-infe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133F36-1B2C-4A8C-8773-A7C553AD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 LUZOLO Hélène (OSG)</dc:creator>
  <cp:lastModifiedBy>MATUNDU LUZOLO Hélène (OSG)</cp:lastModifiedBy>
  <cp:revision>2</cp:revision>
  <cp:lastPrinted>2020-02-25T10:25:00Z</cp:lastPrinted>
  <dcterms:created xsi:type="dcterms:W3CDTF">2020-03-13T08:14:00Z</dcterms:created>
  <dcterms:modified xsi:type="dcterms:W3CDTF">2020-03-13T08:14:00Z</dcterms:modified>
</cp:coreProperties>
</file>