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7243" w14:textId="77777777" w:rsidR="00152E06" w:rsidRPr="00C14829" w:rsidRDefault="00152E06" w:rsidP="00152E06">
      <w:pPr>
        <w:ind w:left="5760"/>
        <w:rPr>
          <w:lang w:val="fr-BE"/>
        </w:rPr>
      </w:pPr>
      <w:r>
        <w:rPr>
          <w:lang w:val="fr-FR"/>
        </w:rPr>
        <w:t>Bruxelles, le 18 mars 2020</w:t>
      </w:r>
    </w:p>
    <w:p w14:paraId="577A57EB" w14:textId="77777777" w:rsidR="00152E06" w:rsidRPr="00C14829" w:rsidRDefault="00D919DA" w:rsidP="00152E06">
      <w:pPr>
        <w:ind w:left="5760"/>
        <w:rPr>
          <w:color w:val="auto"/>
          <w:sz w:val="18"/>
          <w:szCs w:val="18"/>
          <w:lang w:val="fr-BE"/>
        </w:rPr>
      </w:pPr>
      <w:r>
        <w:rPr>
          <w:color w:val="auto"/>
          <w:sz w:val="18"/>
          <w:szCs w:val="18"/>
          <w:lang w:val="fr-FR"/>
        </w:rPr>
        <w:t>2020-03-LD-23/GM</w:t>
      </w:r>
    </w:p>
    <w:p w14:paraId="0B8BBB93" w14:textId="77777777" w:rsidR="00152E06" w:rsidRPr="00C14829" w:rsidRDefault="00152E06" w:rsidP="00152E06">
      <w:pPr>
        <w:ind w:left="5760"/>
        <w:rPr>
          <w:lang w:val="fr-BE"/>
        </w:rPr>
      </w:pPr>
    </w:p>
    <w:p w14:paraId="0AA7AAC8" w14:textId="77777777" w:rsidR="000A62F0" w:rsidRPr="00C14829" w:rsidRDefault="000A62F0" w:rsidP="00152E06">
      <w:pPr>
        <w:ind w:left="5760"/>
        <w:rPr>
          <w:lang w:val="fr-BE"/>
        </w:rPr>
      </w:pPr>
    </w:p>
    <w:p w14:paraId="5D4F6CDB" w14:textId="77777777" w:rsidR="00152E06" w:rsidRPr="00C14829" w:rsidRDefault="00152E06" w:rsidP="00152E06">
      <w:pPr>
        <w:ind w:left="5760"/>
        <w:rPr>
          <w:lang w:val="fr-BE"/>
        </w:rPr>
      </w:pPr>
    </w:p>
    <w:p w14:paraId="4B100239" w14:textId="77777777" w:rsidR="001756DF" w:rsidRPr="00C14829" w:rsidRDefault="00034246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/>
        </w:rPr>
      </w:pPr>
      <w:r>
        <w:rPr>
          <w:rFonts w:eastAsia="Calibri" w:cs="Arial"/>
          <w:b/>
          <w:bCs/>
          <w:color w:val="auto"/>
          <w:sz w:val="28"/>
          <w:szCs w:val="28"/>
          <w:highlight w:val="yellow"/>
          <w:lang w:val="fr-FR"/>
        </w:rPr>
        <w:t>MISE A JOUR DU 18/03/2020</w:t>
      </w:r>
    </w:p>
    <w:p w14:paraId="4032176E" w14:textId="77777777" w:rsidR="00872530" w:rsidRPr="00C14829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/>
        </w:rPr>
      </w:pPr>
      <w:r>
        <w:rPr>
          <w:rFonts w:eastAsia="Calibri" w:cs="Arial"/>
          <w:b/>
          <w:bCs/>
          <w:color w:val="auto"/>
          <w:sz w:val="28"/>
          <w:szCs w:val="28"/>
          <w:lang w:val="fr-FR"/>
        </w:rPr>
        <w:t>Epidémie de COVID-19</w:t>
      </w:r>
    </w:p>
    <w:p w14:paraId="5CB99ED1" w14:textId="77777777" w:rsidR="009A2F97" w:rsidRPr="00C14829" w:rsidRDefault="009A2F97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/>
        </w:rPr>
      </w:pPr>
      <w:r>
        <w:rPr>
          <w:rFonts w:eastAsia="Calibri" w:cs="Arial"/>
          <w:b/>
          <w:bCs/>
          <w:color w:val="auto"/>
          <w:sz w:val="28"/>
          <w:szCs w:val="28"/>
          <w:lang w:val="fr-FR"/>
        </w:rPr>
        <w:t>NOUVEAU</w:t>
      </w:r>
    </w:p>
    <w:p w14:paraId="580E992E" w14:textId="77777777" w:rsidR="00872530" w:rsidRPr="00C14829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/>
        </w:rPr>
      </w:pPr>
    </w:p>
    <w:p w14:paraId="43177112" w14:textId="77777777" w:rsidR="00034246" w:rsidRPr="00C14829" w:rsidRDefault="00034246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>En raison de l’évolution de la situation relative à l’épidémie de COVID-19, dans la plupart des pays d’Europe, les écoles sont fermées ou l’enseignement sur site a été récemment suspendu. L’étendue de ces mesures varie d’un pays à l’autre, mais dans certains Etats, la fermeture des écoles a été prolongée jusqu’à la fin des vacances de Pâques.</w:t>
      </w:r>
    </w:p>
    <w:p w14:paraId="7559A6F0" w14:textId="77777777" w:rsidR="00D40848" w:rsidRPr="00C14829" w:rsidRDefault="00D40848" w:rsidP="00034246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</w:p>
    <w:p w14:paraId="0B663881" w14:textId="05DD7063" w:rsidR="00034246" w:rsidRPr="00C14829" w:rsidRDefault="00034246" w:rsidP="00034246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 xml:space="preserve">Afin que les Ecoles européennes adoptent une approche sûre et harmonisée, je vous recommande vivement de poursuivre la suspension de la fréquentation régulière obligatoire de l’école par les élèves </w:t>
      </w:r>
      <w:r>
        <w:rPr>
          <w:rFonts w:ascii="Candara" w:hAnsi="Candara"/>
          <w:b/>
          <w:bCs/>
          <w:color w:val="2C3340"/>
          <w:sz w:val="28"/>
          <w:szCs w:val="28"/>
          <w:shd w:val="clear" w:color="auto" w:fill="FEFEFE"/>
          <w:lang w:val="fr-FR"/>
        </w:rPr>
        <w:t>jusqu’au 19 avril compris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 xml:space="preserve"> (art. 30 du «</w:t>
      </w:r>
      <w:r w:rsidR="00F73517">
        <w:rPr>
          <w:rFonts w:cs="Arial"/>
          <w:color w:val="2C3340"/>
          <w:sz w:val="28"/>
          <w:szCs w:val="28"/>
          <w:shd w:val="clear" w:color="auto" w:fill="FEFEFE"/>
          <w:lang w:val="fr-FR"/>
        </w:rPr>
        <w:t> 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>Règlement général des Ecoles européennes</w:t>
      </w:r>
      <w:r w:rsidR="00F73517">
        <w:rPr>
          <w:rFonts w:cs="Arial"/>
          <w:color w:val="2C3340"/>
          <w:sz w:val="28"/>
          <w:szCs w:val="28"/>
          <w:shd w:val="clear" w:color="auto" w:fill="FEFEFE"/>
          <w:lang w:val="fr-FR"/>
        </w:rPr>
        <w:t> 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 xml:space="preserve">», document 2014-03-D-14). </w:t>
      </w:r>
    </w:p>
    <w:p w14:paraId="6B927551" w14:textId="77777777" w:rsidR="00034246" w:rsidRPr="00C14829" w:rsidRDefault="00034246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</w:p>
    <w:p w14:paraId="6CAB9710" w14:textId="77777777" w:rsidR="00D40848" w:rsidRPr="00C14829" w:rsidRDefault="00D40848" w:rsidP="00D40848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>Bien que les cours</w:t>
      </w:r>
      <w:r>
        <w:rPr>
          <w:rFonts w:ascii="Candara" w:hAnsi="Candara"/>
          <w:i/>
          <w:iCs/>
          <w:color w:val="2C3340"/>
          <w:sz w:val="28"/>
          <w:szCs w:val="28"/>
          <w:shd w:val="clear" w:color="auto" w:fill="FEFEFE"/>
          <w:lang w:val="fr-FR"/>
        </w:rPr>
        <w:t xml:space="preserve"> in situ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fr-FR"/>
        </w:rPr>
        <w:t xml:space="preserve"> soient suspendus dans toutes les Ecoles européennes pendant cette période, la direction et les enseignants des écoles continuent à faire tout leur possible pour garantir la continuité pédagogique à l’aide d’outils de communication à distance jusqu’au début des vacances de Pâques. Les représentants légaux des élèves sont invités à soutenir les efforts des élèves à la maison. Le Bureau du Secrétaire général prépare des consignes à ce sujet.</w:t>
      </w:r>
    </w:p>
    <w:p w14:paraId="0DCF3DB9" w14:textId="1791868F" w:rsidR="00872530" w:rsidRPr="00C14829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</w:p>
    <w:p w14:paraId="44E3DE8F" w14:textId="74DE0025" w:rsidR="00C14829" w:rsidRDefault="00C14829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</w:p>
    <w:p w14:paraId="03B87060" w14:textId="55BBB9C3" w:rsidR="00C14829" w:rsidRDefault="00C14829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</w:p>
    <w:p w14:paraId="1DD25219" w14:textId="25ACAAB9" w:rsidR="00C14829" w:rsidRPr="00C14829" w:rsidRDefault="00C14829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</w:pPr>
      <w:r w:rsidRPr="00C14829"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  <w:t>Bureau du Secrétaire général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fr-BE"/>
        </w:rPr>
        <w:t>.</w:t>
      </w:r>
      <w:bookmarkStart w:id="0" w:name="_GoBack"/>
      <w:bookmarkEnd w:id="0"/>
    </w:p>
    <w:sectPr w:rsidR="00C14829" w:rsidRPr="00C14829" w:rsidSect="000A62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EF66" w14:textId="77777777" w:rsidR="005815CB" w:rsidRDefault="005815CB">
      <w:r>
        <w:separator/>
      </w:r>
    </w:p>
  </w:endnote>
  <w:endnote w:type="continuationSeparator" w:id="0">
    <w:p w14:paraId="3177A013" w14:textId="77777777" w:rsidR="005815CB" w:rsidRDefault="0058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4B83" w14:textId="77777777" w:rsidR="00E0616D" w:rsidRDefault="00E0616D" w:rsidP="004A4C95">
    <w:pPr>
      <w:pStyle w:val="Footer"/>
      <w:framePr w:wrap="none" w:vAnchor="text" w:hAnchor="margin" w:xAlign="right" w:y="1"/>
    </w:pPr>
    <w:r>
      <w:rPr>
        <w:lang w:val="fr-FR"/>
      </w:rPr>
      <w:fldChar w:fldCharType="begin"/>
    </w:r>
    <w:r>
      <w:rPr>
        <w:lang w:val="fr-FR"/>
      </w:rPr>
      <w:instrText xml:space="preserve">PAGE  </w:instrText>
    </w:r>
    <w:r>
      <w:rPr>
        <w:lang w:val="fr-FR"/>
      </w:rPr>
      <w:fldChar w:fldCharType="end"/>
    </w:r>
  </w:p>
  <w:p w14:paraId="2236B9FB" w14:textId="77777777"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BA7E6" w14:textId="77777777" w:rsidR="00E27156" w:rsidRDefault="00E27156">
        <w:pPr>
          <w:pStyle w:val="Footer"/>
          <w:jc w:val="right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14:paraId="7FC4EE87" w14:textId="77777777"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6780" w14:textId="77777777" w:rsidR="00DB6A96" w:rsidRDefault="002B095E" w:rsidP="00DB6A96">
    <w:pPr>
      <w:pStyle w:val="Footer"/>
      <w:rPr>
        <w:color w:val="8D8D89"/>
        <w:sz w:val="20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4D98F" wp14:editId="19DAFE85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B7E5A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097972F8" w14:textId="77777777" w:rsidR="00DB6A96" w:rsidRPr="00C14829" w:rsidRDefault="00860CAD" w:rsidP="002B095E">
    <w:pPr>
      <w:pStyle w:val="Footer"/>
      <w:rPr>
        <w:color w:val="8D8D89"/>
        <w:sz w:val="16"/>
        <w:szCs w:val="16"/>
        <w:lang w:val="fr-BE"/>
      </w:rPr>
    </w:pPr>
    <w:r>
      <w:rPr>
        <w:color w:val="003399"/>
        <w:sz w:val="16"/>
        <w:szCs w:val="16"/>
        <w:lang w:val="fr-FR"/>
      </w:rPr>
      <w:t>Bureau du Secrétaire général des Ecoles européennes, rue de la Science 23, 1040 Bruxelles – Belgique</w:t>
    </w:r>
  </w:p>
  <w:p w14:paraId="133C42ED" w14:textId="77777777" w:rsidR="00DB6A96" w:rsidRPr="00C14829" w:rsidRDefault="00DB6A96" w:rsidP="002B095E">
    <w:pPr>
      <w:pStyle w:val="Footer"/>
      <w:jc w:val="center"/>
      <w:rPr>
        <w:color w:val="8D8D89"/>
        <w:sz w:val="16"/>
        <w:szCs w:val="16"/>
        <w:lang w:val="fr-BE"/>
      </w:rPr>
    </w:pPr>
  </w:p>
  <w:p w14:paraId="09E045BC" w14:textId="77777777" w:rsidR="0000714D" w:rsidRPr="00C14829" w:rsidRDefault="00860CAD" w:rsidP="0000714D">
    <w:pPr>
      <w:rPr>
        <w:color w:val="3284C6"/>
        <w:sz w:val="16"/>
        <w:szCs w:val="16"/>
        <w:lang w:val="fr-BE"/>
      </w:rPr>
    </w:pPr>
    <w:r>
      <w:rPr>
        <w:color w:val="3284C6"/>
        <w:sz w:val="16"/>
        <w:szCs w:val="16"/>
        <w:lang w:val="fr-FR"/>
      </w:rPr>
      <w:t xml:space="preserve">Tél. : +32 (0)2 8952611 </w:t>
    </w:r>
    <w:r>
      <w:rPr>
        <w:color w:val="3284C6"/>
        <w:sz w:val="16"/>
        <w:szCs w:val="16"/>
        <w:lang w:val="fr-FR"/>
      </w:rPr>
      <w:ptab w:relativeTo="margin" w:alignment="center" w:leader="none"/>
    </w:r>
    <w:r>
      <w:rPr>
        <w:color w:val="3284C6"/>
        <w:sz w:val="16"/>
        <w:szCs w:val="16"/>
        <w:lang w:val="fr-FR"/>
      </w:rPr>
      <w:t xml:space="preserve">http://www.eursc.eu </w:t>
    </w:r>
    <w:r>
      <w:rPr>
        <w:color w:val="3284C6"/>
        <w:sz w:val="16"/>
        <w:szCs w:val="16"/>
        <w:lang w:val="fr-FR"/>
      </w:rPr>
      <w:ptab w:relativeTo="margin" w:alignment="right" w:leader="none"/>
    </w:r>
    <w:r>
      <w:rPr>
        <w:lang w:val="fr-FR"/>
      </w:rPr>
      <w:t xml:space="preserve"> </w:t>
    </w:r>
    <w:r>
      <w:rPr>
        <w:color w:val="3284C6"/>
        <w:sz w:val="16"/>
        <w:szCs w:val="16"/>
        <w:lang w:val="fr-FR"/>
      </w:rPr>
      <w:t>OSG-SECRETARY-GENERAL@eursc.eu</w:t>
    </w:r>
  </w:p>
  <w:p w14:paraId="7BDFE348" w14:textId="77777777" w:rsidR="00E0616D" w:rsidRPr="00C14829" w:rsidRDefault="00E0616D" w:rsidP="0000714D">
    <w:pPr>
      <w:rPr>
        <w:color w:val="3284C6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F988" w14:textId="77777777" w:rsidR="005815CB" w:rsidRDefault="005815CB">
      <w:r>
        <w:separator/>
      </w:r>
    </w:p>
  </w:footnote>
  <w:footnote w:type="continuationSeparator" w:id="0">
    <w:p w14:paraId="1192C19F" w14:textId="77777777" w:rsidR="005815CB" w:rsidRDefault="0058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:rsidRPr="00C14829" w14:paraId="331FC105" w14:textId="77777777" w:rsidTr="00FD6ED7">
      <w:trPr>
        <w:trHeight w:val="1172"/>
      </w:trPr>
      <w:tc>
        <w:tcPr>
          <w:tcW w:w="1473" w:type="pct"/>
        </w:tcPr>
        <w:p w14:paraId="2D4DC37A" w14:textId="77777777"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1F36FAB7" wp14:editId="1B3CEFB6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14:paraId="1B50FBEF" w14:textId="77777777"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14:paraId="0CDDC6C9" w14:textId="77777777" w:rsidR="008F4EE8" w:rsidRPr="00C14829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  <w:lang w:val="fr-BE"/>
            </w:rPr>
          </w:pPr>
          <w:r>
            <w:rPr>
              <w:b/>
              <w:bCs/>
              <w:color w:val="233E91"/>
              <w:sz w:val="20"/>
              <w:lang w:val="fr-FR"/>
            </w:rPr>
            <w:t>Schola Europaea</w:t>
          </w:r>
          <w:r>
            <w:rPr>
              <w:b/>
              <w:bCs/>
              <w:color w:val="5B9BD5" w:themeColor="accent1"/>
              <w:sz w:val="20"/>
              <w:lang w:val="fr-FR"/>
            </w:rPr>
            <w:t xml:space="preserve"> </w:t>
          </w:r>
          <w:r>
            <w:rPr>
              <w:color w:val="5B9BD5" w:themeColor="accent1"/>
              <w:sz w:val="20"/>
              <w:lang w:val="fr-FR"/>
            </w:rPr>
            <w:t>/ Bureau du Secrétaire général</w:t>
          </w:r>
          <w:r>
            <w:rPr>
              <w:color w:val="5B9BD5" w:themeColor="accent1"/>
              <w:sz w:val="20"/>
              <w:lang w:val="fr-FR"/>
            </w:rPr>
            <w:br/>
            <w:t>Unité administrative</w:t>
          </w:r>
        </w:p>
      </w:tc>
    </w:tr>
  </w:tbl>
  <w:p w14:paraId="643CB8E7" w14:textId="77777777" w:rsidR="00E0616D" w:rsidRPr="00C14829" w:rsidRDefault="00E0616D">
    <w:pPr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0737D"/>
    <w:rsid w:val="00034246"/>
    <w:rsid w:val="00050E8E"/>
    <w:rsid w:val="000819CB"/>
    <w:rsid w:val="000A62F0"/>
    <w:rsid w:val="000B09AC"/>
    <w:rsid w:val="000E4C7E"/>
    <w:rsid w:val="000F4411"/>
    <w:rsid w:val="00152E06"/>
    <w:rsid w:val="001756DF"/>
    <w:rsid w:val="0017744B"/>
    <w:rsid w:val="00196BBE"/>
    <w:rsid w:val="001D7A6F"/>
    <w:rsid w:val="0020124C"/>
    <w:rsid w:val="00203DE0"/>
    <w:rsid w:val="00225543"/>
    <w:rsid w:val="002326F3"/>
    <w:rsid w:val="00254281"/>
    <w:rsid w:val="0026352B"/>
    <w:rsid w:val="002931CE"/>
    <w:rsid w:val="002B0257"/>
    <w:rsid w:val="002B095E"/>
    <w:rsid w:val="002B5A8F"/>
    <w:rsid w:val="00315755"/>
    <w:rsid w:val="00347F3B"/>
    <w:rsid w:val="00361416"/>
    <w:rsid w:val="003640C4"/>
    <w:rsid w:val="00390D45"/>
    <w:rsid w:val="003E5CB2"/>
    <w:rsid w:val="003E7CA3"/>
    <w:rsid w:val="00407F4F"/>
    <w:rsid w:val="0043413D"/>
    <w:rsid w:val="004710EE"/>
    <w:rsid w:val="004B2559"/>
    <w:rsid w:val="004E6417"/>
    <w:rsid w:val="005815CB"/>
    <w:rsid w:val="0059597F"/>
    <w:rsid w:val="005A2E34"/>
    <w:rsid w:val="005E0A03"/>
    <w:rsid w:val="00601A8A"/>
    <w:rsid w:val="00606942"/>
    <w:rsid w:val="00620D20"/>
    <w:rsid w:val="006F093D"/>
    <w:rsid w:val="00702EA5"/>
    <w:rsid w:val="00723D61"/>
    <w:rsid w:val="00753A5B"/>
    <w:rsid w:val="00754386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9F2423"/>
    <w:rsid w:val="00A17D57"/>
    <w:rsid w:val="00A30767"/>
    <w:rsid w:val="00AA02ED"/>
    <w:rsid w:val="00AA43F8"/>
    <w:rsid w:val="00AD3B21"/>
    <w:rsid w:val="00B26603"/>
    <w:rsid w:val="00B27F23"/>
    <w:rsid w:val="00B3093F"/>
    <w:rsid w:val="00B41C1F"/>
    <w:rsid w:val="00B47199"/>
    <w:rsid w:val="00B477E1"/>
    <w:rsid w:val="00B6101B"/>
    <w:rsid w:val="00C14829"/>
    <w:rsid w:val="00C21EC0"/>
    <w:rsid w:val="00C33061"/>
    <w:rsid w:val="00C53210"/>
    <w:rsid w:val="00C5607C"/>
    <w:rsid w:val="00D40848"/>
    <w:rsid w:val="00D75D63"/>
    <w:rsid w:val="00D77085"/>
    <w:rsid w:val="00D77DCC"/>
    <w:rsid w:val="00D919DA"/>
    <w:rsid w:val="00DA2AF6"/>
    <w:rsid w:val="00DB6A96"/>
    <w:rsid w:val="00E0616D"/>
    <w:rsid w:val="00E27156"/>
    <w:rsid w:val="00E507CF"/>
    <w:rsid w:val="00E51024"/>
    <w:rsid w:val="00E6121D"/>
    <w:rsid w:val="00E6151C"/>
    <w:rsid w:val="00EB7002"/>
    <w:rsid w:val="00EE5D5F"/>
    <w:rsid w:val="00F038A0"/>
    <w:rsid w:val="00F17C36"/>
    <w:rsid w:val="00F33DC4"/>
    <w:rsid w:val="00F37290"/>
    <w:rsid w:val="00F717DF"/>
    <w:rsid w:val="00F73517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62DA6"/>
  <w14:defaultImageDpi w14:val="32767"/>
  <w15:docId w15:val="{4B309FA3-90F8-422A-9AD5-D70543C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F2CFB-F71C-4F4C-8EA7-ED5EFC6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2</cp:revision>
  <cp:lastPrinted>2020-02-25T10:25:00Z</cp:lastPrinted>
  <dcterms:created xsi:type="dcterms:W3CDTF">2020-03-18T11:53:00Z</dcterms:created>
  <dcterms:modified xsi:type="dcterms:W3CDTF">2020-03-18T11:53:00Z</dcterms:modified>
</cp:coreProperties>
</file>